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CF4C1" w14:textId="77777777" w:rsidR="00C45AFB" w:rsidRPr="009E4C4C" w:rsidRDefault="00000000">
      <w:pPr>
        <w:jc w:val="center"/>
        <w:rPr>
          <w:lang w:val="it-IT"/>
        </w:rPr>
      </w:pPr>
      <w:r w:rsidRPr="009E4C4C">
        <w:rPr>
          <w:b/>
          <w:color w:val="12415F"/>
          <w:sz w:val="38"/>
          <w:lang w:val="it-IT"/>
        </w:rPr>
        <w:t>DOMENICO ABENI</w:t>
      </w:r>
    </w:p>
    <w:p w14:paraId="55363F18" w14:textId="77777777" w:rsidR="00C45AFB" w:rsidRPr="009E4C4C" w:rsidRDefault="00000000">
      <w:pPr>
        <w:jc w:val="center"/>
        <w:rPr>
          <w:lang w:val="it-IT"/>
        </w:rPr>
      </w:pPr>
      <w:r w:rsidRPr="009E4C4C">
        <w:rPr>
          <w:b/>
          <w:color w:val="204F6C"/>
          <w:sz w:val="20"/>
          <w:lang w:val="it-IT"/>
        </w:rPr>
        <w:t>TEMPORARY CFO  |  FINANCE TRANSFORMATION  |  BUSINESS PERFORMANCE</w:t>
      </w:r>
    </w:p>
    <w:p w14:paraId="1D1F514A" w14:textId="77777777" w:rsidR="00C45AFB" w:rsidRPr="009E4C4C" w:rsidRDefault="00000000">
      <w:pPr>
        <w:jc w:val="center"/>
        <w:rPr>
          <w:lang w:val="it-IT"/>
        </w:rPr>
      </w:pPr>
      <w:r w:rsidRPr="009E4C4C">
        <w:rPr>
          <w:lang w:val="it-IT"/>
        </w:rPr>
        <w:t>Concesio (BS)  |  +39 338 2020 982  |  domenico.abeni@gmail.com</w:t>
      </w:r>
    </w:p>
    <w:p w14:paraId="557E47FE" w14:textId="77777777" w:rsidR="00C45AFB" w:rsidRPr="009E4C4C" w:rsidRDefault="00000000">
      <w:pPr>
        <w:jc w:val="center"/>
        <w:rPr>
          <w:lang w:val="it-IT"/>
        </w:rPr>
      </w:pPr>
      <w:r w:rsidRPr="009E4C4C">
        <w:rPr>
          <w:lang w:val="it-IT"/>
        </w:rPr>
        <w:t>linkedin.com/in/domenico-abeni-4766b5ab</w:t>
      </w:r>
    </w:p>
    <w:p w14:paraId="689CB962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PROFILO PROFESSIONALE</w:t>
      </w:r>
    </w:p>
    <w:p w14:paraId="5F80C3D5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CFO e dirigente Finance con oltre 25 anni di esperienza in aziende imprenditoriali e gruppi multisocietari, anche a controllo internazionale. Già Consigliere Delegato con ampie deleghe gestionali e finanziarie, unisce la direzione Amministrazione, Finanza e Controllo alla capacità di riorganizzare team, integrare società acquisite e guidare progetti di trasformazione.</w:t>
      </w:r>
    </w:p>
    <w:p w14:paraId="69E5BD69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Ha ideato modelli di controllo e Business Intelligence per le decisioni aziendali, coordinandone la realizzazione con risorse IT e controlling. Esperienza in start-up, migrazioni ERP, automazione del closing e sviluppo di reporting gestionale aggiornato quotidianamente.</w:t>
      </w:r>
    </w:p>
    <w:p w14:paraId="2DA048BA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AREE DI INTERVENTO</w:t>
      </w:r>
    </w:p>
    <w:p w14:paraId="7912CA67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Temporary e Interim CFO: direzione AFC, tesoreria, cash flow, capitale circolante, rapporti bancari, budget e reporting.</w:t>
      </w:r>
    </w:p>
    <w:p w14:paraId="60EBD285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Finance transformation: strutture, ruoli, processi, controlli, selezione e crescita dei collaboratori.</w:t>
      </w:r>
    </w:p>
    <w:p w14:paraId="51F810F5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Integrazione post-acquisizione: armonizzazione contabile, processi di consolidamento e migrazioni ERP (SAP, Navision, SIPAD.X).</w:t>
      </w:r>
    </w:p>
    <w:p w14:paraId="34AF5C46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Business Intelligence e performance management: progettazione di KPI, reporting direzionale, modelli di marginalità e stock; coordinamento funzionale Power BI e Qlik Sense.</w:t>
      </w:r>
    </w:p>
    <w:p w14:paraId="4673B808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ESPERIENZA PROFESSIONALE</w:t>
      </w:r>
    </w:p>
    <w:p w14:paraId="6067D323" w14:textId="77777777" w:rsidR="00C45AFB" w:rsidRPr="009E4C4C" w:rsidRDefault="00000000">
      <w:pPr>
        <w:pStyle w:val="Job"/>
        <w:keepLines/>
        <w:rPr>
          <w:lang w:val="it-IT"/>
        </w:rPr>
      </w:pPr>
      <w:r w:rsidRPr="009E4C4C">
        <w:rPr>
          <w:lang w:val="it-IT"/>
        </w:rPr>
        <w:t>EUROCAR ITALIA / PORSCHE HOLDING SALZBURG  |  GENNAIO 2020 – GENNAIO 2026</w:t>
      </w:r>
    </w:p>
    <w:p w14:paraId="0A1BC374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Chief Financial Officer nelle società del Gruppo automotive, con incarichi progressivi e responsabilità contemporanee tra Verona, Parma e Brescia, nell’ambito di integrazioni post-acquisizione, riorganizzazioni Finance e reporting direzionale.</w:t>
      </w:r>
    </w:p>
    <w:p w14:paraId="6625F588" w14:textId="77777777" w:rsidR="00C45AFB" w:rsidRPr="009E4C4C" w:rsidRDefault="00000000">
      <w:pPr>
        <w:pStyle w:val="SmallHead"/>
        <w:keepLines/>
        <w:rPr>
          <w:lang w:val="it-IT"/>
        </w:rPr>
      </w:pPr>
      <w:r w:rsidRPr="009E4C4C">
        <w:rPr>
          <w:lang w:val="it-IT"/>
        </w:rPr>
        <w:t>CFO – VICENTINI S.P.A. (VERONA)  |  GENNAIO 2020 – LUGLIO 2021</w:t>
      </w:r>
    </w:p>
    <w:p w14:paraId="59494BAE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Società con circa 220 milioni di euro di ricavi e 200 dipendenti. Guida della funzione AFC durante l’integrazione nei sistemi di Gruppo, con supervisione della migrazione da Microsoft Navision a SAP (gennaio 2021) e successiva verifica dei bilanci mensili nella fase di assestamento.</w:t>
      </w:r>
    </w:p>
    <w:p w14:paraId="6BE933EA" w14:textId="77777777" w:rsidR="00C45AFB" w:rsidRPr="009E4C4C" w:rsidRDefault="00000000">
      <w:pPr>
        <w:pStyle w:val="SmallHead"/>
        <w:keepLines/>
        <w:rPr>
          <w:lang w:val="it-IT"/>
        </w:rPr>
      </w:pPr>
      <w:r w:rsidRPr="009E4C4C">
        <w:rPr>
          <w:lang w:val="it-IT"/>
        </w:rPr>
        <w:t>CFO – VICENTINI S.P.A. (VERONA) E AUTOCENTRO BAISTROCCHI S.P.A. (PARMA)  |  AGOSTO 2021 – FEBBRAIO 2023</w:t>
      </w:r>
    </w:p>
    <w:p w14:paraId="6C7992D0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Responsabilità contemporanea delle funzioni Finance delle due società. In Baistrocchi, appena acquisita (circa 130 milioni di euro di ricavi e 140 dipendenti), presa in carico di una struttura amministrativa inizialmente composta da due risorse junior.</w:t>
      </w:r>
    </w:p>
    <w:p w14:paraId="0F022AAE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Riorganizzazione dell’area Finance: selezione e inserimento di cinque risorse tra agosto 2021 e gennaio 2022, tra cui una figura senior contabile e un controller; formazione del nuovo team con il supporto dei colleghi di Vicentini.</w:t>
      </w:r>
    </w:p>
    <w:p w14:paraId="612C0517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Supervisione della migrazione Navision–SAP di Baistrocchi (aprile 2022) e dell’integrazione contabile fino all’ingresso del bilancio nel consolidato di Gruppo (novembre 2022), mantenendo nel contempo la responsabilità CFO di Vicentini.</w:t>
      </w:r>
    </w:p>
    <w:p w14:paraId="70CC1FD0" w14:textId="77777777" w:rsidR="00C45AFB" w:rsidRPr="009E4C4C" w:rsidRDefault="00000000">
      <w:pPr>
        <w:pStyle w:val="SmallHead"/>
        <w:keepLines/>
        <w:rPr>
          <w:lang w:val="it-IT"/>
        </w:rPr>
      </w:pPr>
      <w:r w:rsidRPr="009E4C4C">
        <w:rPr>
          <w:lang w:val="it-IT"/>
        </w:rPr>
        <w:t>CFO – SAOTTINI AUTO S.P.A. (BRESCIA) E AUTOCENTRO BAISTROCCHI S.P.A. (PARMA)  |  MARZO 2023 – GENNAIO 2026</w:t>
      </w:r>
    </w:p>
    <w:p w14:paraId="61ED744F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Nell’ambito della riorganizzazione delle responsabilità Finance di Gruppo, assunzione della direzione AFC di Saottini Auto (circa 250 milioni di euro di ricavi e 200 dipendenti), mantenendo contemporaneamente l’incarico CFO di Baistrocchi. Coordinamento delle attività amministrative e di controllo delle due sedi.</w:t>
      </w:r>
    </w:p>
    <w:p w14:paraId="6D93DD61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EUROCAR ITALIA  |  PROGETTI TRASVERSALI</w:t>
      </w:r>
    </w:p>
    <w:p w14:paraId="5CA0B48B" w14:textId="77777777" w:rsidR="00C45AFB" w:rsidRPr="009E4C4C" w:rsidRDefault="00000000">
      <w:pPr>
        <w:pStyle w:val="SmallHead"/>
        <w:keepLines/>
        <w:rPr>
          <w:lang w:val="it-IT"/>
        </w:rPr>
      </w:pPr>
      <w:r w:rsidRPr="009E4C4C">
        <w:rPr>
          <w:lang w:val="it-IT"/>
        </w:rPr>
        <w:t>Business Intelligence di Gruppo | Power BI | 10 società</w:t>
      </w:r>
    </w:p>
    <w:p w14:paraId="1C3B1E53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Promotore dell’iniziativa fin dal 2020, dopo l’esperienza con Qlik Sense in Bonera. Con l’adozione di Power BI nella rete Porsche, responsabilità della progettazione funzionale del sistema e coordinamento di un piccolo team controlling/IT, incaricato dello sviluppo tecnico.</w:t>
      </w:r>
    </w:p>
    <w:p w14:paraId="23072A39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lastRenderedPageBreak/>
        <w:t>•  Progettazione dei modelli: ideazione di analisi originali e risposta a esigenze delle direzioni; definizione di KPI, logiche di calcolo, struttura dei report e criteri di lettura dei risultati. Briefing agli sviluppatori, autonomia esecutiva e revisioni periodiche settimanali.</w:t>
      </w:r>
    </w:p>
    <w:p w14:paraId="64EB9EE7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Automazione del closing: calcolo delle svalutazioni dello stock per tutte le 10 società, eliminando circa 2 ore mensili di lavoro manuale per società (risparmio stimato di 240 ore annue), particolarmente rilevante nelle chiusure con scadenza alle ore 17.</w:t>
      </w:r>
    </w:p>
    <w:p w14:paraId="3E3BE7B9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Informazioni per decidere ogni giorno: marginalità delle singole vetture nuove e usate disponibile ogni mattina; fatturato, margini e produttività delle officine aggiornati quotidianamente per individuare rapidamente criticità e contromisure.</w:t>
      </w:r>
    </w:p>
    <w:p w14:paraId="1B357BF3" w14:textId="05E0525F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 xml:space="preserve">•  Governo dello stock: monitoraggio giornaliero di giacenze e svalutazioni, consultato anche dal CFO </w:t>
      </w:r>
      <w:r w:rsidR="009E4C4C">
        <w:rPr>
          <w:lang w:val="it-IT"/>
        </w:rPr>
        <w:t xml:space="preserve">e DG </w:t>
      </w:r>
      <w:r w:rsidRPr="009E4C4C">
        <w:rPr>
          <w:lang w:val="it-IT"/>
        </w:rPr>
        <w:t xml:space="preserve">di Gruppo </w:t>
      </w:r>
      <w:r w:rsidR="009E4C4C" w:rsidRPr="009E4C4C">
        <w:rPr>
          <w:lang w:val="it-IT"/>
        </w:rPr>
        <w:t>e I CFO</w:t>
      </w:r>
      <w:r w:rsidR="009E4C4C">
        <w:rPr>
          <w:lang w:val="it-IT"/>
        </w:rPr>
        <w:t xml:space="preserve"> e DG locali </w:t>
      </w:r>
      <w:r w:rsidRPr="009E4C4C">
        <w:rPr>
          <w:lang w:val="it-IT"/>
        </w:rPr>
        <w:t>per seguire l’evoluzione del capitale investito; dashboard per ordini, inevasi, rotazione e redditività del post-vendita.</w:t>
      </w:r>
    </w:p>
    <w:p w14:paraId="6DE0E7A6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Dati e diffusione: report alimentati da Cross2 e da estrazioni Excel di altri sistemi, aggiornati giornalmente ed esportabili in Excel per controlli di dettaglio. Sistema operativo nelle 10 società, con accessi completi per le direzioni e i controller e viste per competenza dei responsabili operativi.</w:t>
      </w:r>
    </w:p>
    <w:p w14:paraId="6823CB5B" w14:textId="77777777" w:rsidR="00C45AFB" w:rsidRPr="009E4C4C" w:rsidRDefault="00000000">
      <w:pPr>
        <w:pStyle w:val="SmallHead"/>
        <w:keepLines/>
        <w:rPr>
          <w:lang w:val="it-IT"/>
        </w:rPr>
      </w:pPr>
      <w:r w:rsidRPr="009E4C4C">
        <w:rPr>
          <w:lang w:val="it-IT"/>
        </w:rPr>
        <w:t>Sviluppo delle competenze manageriali</w:t>
      </w:r>
    </w:p>
    <w:p w14:paraId="403D4C3B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Affiancamento operativo per circa due anni a una risorsa della struttura Finance centrale del Gruppo, contribuendo alla sua crescita professionale prima dell’assunzione della responsabilità CFO di Vicentini.</w:t>
      </w:r>
    </w:p>
    <w:p w14:paraId="0AA25C09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ESPERIENZA PROFESSIONALE  |  BONERA E DINAMICA</w:t>
      </w:r>
    </w:p>
    <w:p w14:paraId="11B18EA1" w14:textId="77777777" w:rsidR="00C45AFB" w:rsidRPr="009E4C4C" w:rsidRDefault="00000000">
      <w:pPr>
        <w:pStyle w:val="Job"/>
        <w:keepLines/>
        <w:rPr>
          <w:lang w:val="it-IT"/>
        </w:rPr>
      </w:pPr>
      <w:r w:rsidRPr="009E4C4C">
        <w:rPr>
          <w:lang w:val="it-IT"/>
        </w:rPr>
        <w:t>BONERA S.P.A.  |  CFO E CONSIGLIERE DELEGATO  |  2010–2019</w:t>
      </w:r>
    </w:p>
    <w:p w14:paraId="63B9634B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Società multibrand articolata nei rami Mercedes-Benz/Smart, BMW/MINI e Toyota/Lexus, risultante da successive fusioni per incorporazione. Budget ricavi 2019: circa 140 milioni di euro; circa 130 dipendenti.</w:t>
      </w:r>
    </w:p>
    <w:p w14:paraId="5A2325E9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Direzione delle funzioni Amministrazione, Finanza e Controllo, con presidio dei risultati dei singoli rami d’azienda e confronto diretto con proprietà e altro Consigliere Delegato sulle decisioni gestionali e operative.</w:t>
      </w:r>
    </w:p>
    <w:p w14:paraId="11724A8B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Ampie deleghe conferite dal CdA in materia amministrativa, finanziaria, bancaria e organizzativa, inclusi poteri di firma e rappresentanza e gestione del personale non dirigente, nei limiti delle competenze riservate agli organi societari.</w:t>
      </w:r>
    </w:p>
    <w:p w14:paraId="68A26360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Evoluzione del modello di controllo di gestione e promozione di strumenti di Business Intelligence basati su Qlik Sense, in collaborazione con il responsabile IT per la realizzazione tecnica.</w:t>
      </w:r>
    </w:p>
    <w:p w14:paraId="38CB5283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Supervisione quotidiana dell’adozione di SIPAD.X in Bonera, preliminare alla fusione per incorporazione di Dinamica: coordinamento con il responsabile dei sistemi informativi e il fornitore Esseitalia, inclusi i rapporti contrattuali.</w:t>
      </w:r>
    </w:p>
    <w:p w14:paraId="6B292FFF" w14:textId="77777777" w:rsidR="00C45AFB" w:rsidRPr="009E4C4C" w:rsidRDefault="00000000">
      <w:pPr>
        <w:pStyle w:val="Job"/>
        <w:keepLines/>
        <w:rPr>
          <w:lang w:val="it-IT"/>
        </w:rPr>
      </w:pPr>
      <w:r w:rsidRPr="009E4C4C">
        <w:rPr>
          <w:lang w:val="it-IT"/>
        </w:rPr>
        <w:t>DINAMICA S.P.A.  |  RESPONSABILE AMMINISTRATIVO  |  2003–2009</w:t>
      </w:r>
    </w:p>
    <w:p w14:paraId="2623439F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Nuova concessionaria BMW-MINI avviata a Brescia nel 2003, inizialmente in sede provvisoria e dal 2004 in sede definitiva.</w:t>
      </w:r>
    </w:p>
    <w:p w14:paraId="31E5F983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Partecipazione alla start-up aziendale, con avvio dell’organizzazione amministrativa, della contabilità e del controllo di gestione secondo il modello già adottato dal Gruppo Bonera.</w:t>
      </w:r>
    </w:p>
    <w:p w14:paraId="5EA1ECC1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Partecipazione ai colloqui di selezione e gestione dei rapporti con il consulente del lavoro per l’inserimento di circa 50 collaboratori.</w:t>
      </w:r>
    </w:p>
    <w:p w14:paraId="0504A3F9" w14:textId="77777777" w:rsidR="00C45AFB" w:rsidRPr="009E4C4C" w:rsidRDefault="00C45AFB">
      <w:pPr>
        <w:rPr>
          <w:lang w:val="it-IT"/>
        </w:rPr>
      </w:pPr>
    </w:p>
    <w:p w14:paraId="1E13449A" w14:textId="77777777" w:rsidR="00C45AFB" w:rsidRPr="009E4C4C" w:rsidRDefault="00000000">
      <w:pPr>
        <w:pStyle w:val="Job"/>
        <w:keepLines/>
        <w:rPr>
          <w:lang w:val="it-IT"/>
        </w:rPr>
      </w:pPr>
      <w:r w:rsidRPr="009E4C4C">
        <w:rPr>
          <w:lang w:val="it-IT"/>
        </w:rPr>
        <w:t>M.C.S. S.R.L.  |  CONTROLLO DI GESTIONE E CONSULENZA  |  1999–2002</w:t>
      </w:r>
    </w:p>
    <w:p w14:paraId="643B83D0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Società di consulenza e direzione aziendale di Brescia; attività svolte prevalentemente presso C.A.V.I. Diesel, Nord Est Trucks e Continental Trucks.</w:t>
      </w:r>
    </w:p>
    <w:p w14:paraId="5A3CA16C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Elaborazione di budget per area strategica d’affari, bilanci gestionali trimestrali, analisi scostamenti e presentazione dei risultati a proprietà e responsabili di area.</w:t>
      </w:r>
    </w:p>
    <w:p w14:paraId="6309846C" w14:textId="77777777" w:rsidR="00C45AFB" w:rsidRPr="009E4C4C" w:rsidRDefault="00000000">
      <w:pPr>
        <w:pStyle w:val="BulletCV"/>
        <w:keepLines/>
        <w:rPr>
          <w:lang w:val="it-IT"/>
        </w:rPr>
      </w:pPr>
      <w:r w:rsidRPr="009E4C4C">
        <w:rPr>
          <w:lang w:val="it-IT"/>
        </w:rPr>
        <w:t>•  Monitoraggio di vendite, assistenza, officine, ricambi e condizioni bancarie; coordinamento delle attività contabili, controllo delle procedure e rapporti con consulenti, sindaci e revisori.</w:t>
      </w:r>
    </w:p>
    <w:p w14:paraId="7F2A1B6A" w14:textId="77777777" w:rsidR="00C45AFB" w:rsidRPr="009E4C4C" w:rsidRDefault="00000000">
      <w:pPr>
        <w:pStyle w:val="Job"/>
        <w:keepLines/>
        <w:rPr>
          <w:lang w:val="it-IT"/>
        </w:rPr>
      </w:pPr>
      <w:r w:rsidRPr="009E4C4C">
        <w:rPr>
          <w:lang w:val="it-IT"/>
        </w:rPr>
        <w:t>TORALYA DMCC – DUBAI, UAE  |  CO-FOUNDER &amp; ECONOMIC-FINANCIAL RISK ADVISOR  |  FEBBRAIO–MAGGIO 2026</w:t>
      </w:r>
    </w:p>
    <w:p w14:paraId="0D6ABF33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Cofondatore di un progetto imprenditoriale a Dubai in ambito AI governance, assessment del rischio e analisi economico-finanziaria. Contributo alla definizione dell’offerta di servizi e all’impostazione economico-finanziaria del progetto.</w:t>
      </w:r>
    </w:p>
    <w:p w14:paraId="5335CD96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lastRenderedPageBreak/>
        <w:t>FORMAZIONE E CERTIFICAZIONI</w:t>
      </w:r>
    </w:p>
    <w:p w14:paraId="521CC6F6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Laurea in Economia e Commercio, indirizzo economico-aziendale – Università degli Studi di Brescia.</w:t>
      </w:r>
    </w:p>
    <w:p w14:paraId="3509B28B" w14:textId="77777777" w:rsidR="00C45AFB" w:rsidRDefault="00000000">
      <w:r>
        <w:t>Certified Manager – C Management Retail Finance and Retail Performance – Mercedes-Benz Global Training / Mercedes-Benz Italia (2013).</w:t>
      </w:r>
    </w:p>
    <w:p w14:paraId="50135CE8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COMPETENZE E STRUMENTI</w:t>
      </w:r>
    </w:p>
    <w:p w14:paraId="11E00507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Competenze: AFC, business controlling, budgeting e reporting, integrazione post-acquisizione, processi ERP, progettazione funzionale di sistemi BI e coordinamento di sviluppatori IT.</w:t>
      </w:r>
    </w:p>
    <w:p w14:paraId="5A2DA1BA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Strumenti: Excel avanzato; Power BI e Qlik Sense (modelli di analisi, KPI, specifiche funzionali e validazione, non programmazione); SAP, Navision, SIPAD.X, Cross2 e sistemi gestionali automotive.</w:t>
      </w:r>
    </w:p>
    <w:p w14:paraId="23A241A7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LINGUE</w:t>
      </w:r>
    </w:p>
    <w:p w14:paraId="22BD586B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Italiano: madrelingua  |  Inglese: B1  |  Spagnolo: B1</w:t>
      </w:r>
    </w:p>
    <w:p w14:paraId="54F5D5EA" w14:textId="77777777" w:rsidR="00C45AFB" w:rsidRPr="009E4C4C" w:rsidRDefault="00000000">
      <w:pPr>
        <w:pStyle w:val="Section"/>
        <w:keepLines/>
        <w:rPr>
          <w:lang w:val="it-IT"/>
        </w:rPr>
      </w:pPr>
      <w:r w:rsidRPr="009E4C4C">
        <w:rPr>
          <w:lang w:val="it-IT"/>
        </w:rPr>
        <w:t>DISPONIBILITÀ</w:t>
      </w:r>
    </w:p>
    <w:p w14:paraId="761C5210" w14:textId="77777777" w:rsidR="00C45AFB" w:rsidRPr="009E4C4C" w:rsidRDefault="00000000">
      <w:pPr>
        <w:rPr>
          <w:lang w:val="it-IT"/>
        </w:rPr>
      </w:pPr>
      <w:r w:rsidRPr="009E4C4C">
        <w:rPr>
          <w:lang w:val="it-IT"/>
        </w:rPr>
        <w:t>Disponibilità immediata per incarichi temporary, interim o fractional nell’area Finance e nella trasformazione dei processi amministrativi. Base in provincia di Brescia; operatività in Lombardia e province limitrofe, con trasferte da concordare.</w:t>
      </w:r>
    </w:p>
    <w:p w14:paraId="37852AC5" w14:textId="77777777" w:rsidR="00C45AFB" w:rsidRPr="009E4C4C" w:rsidRDefault="00000000">
      <w:pPr>
        <w:rPr>
          <w:lang w:val="it-IT"/>
        </w:rPr>
      </w:pPr>
      <w:r w:rsidRPr="009E4C4C">
        <w:rPr>
          <w:sz w:val="16"/>
          <w:lang w:val="it-IT"/>
        </w:rPr>
        <w:t>Autorizzo il trattamento dei dati personali ai sensi del Regolamento UE 2016/679 e della normativa italiana vigente.</w:t>
      </w:r>
    </w:p>
    <w:sectPr w:rsidR="00C45AFB" w:rsidRPr="009E4C4C" w:rsidSect="00034616">
      <w:footerReference w:type="default" r:id="rId8"/>
      <w:pgSz w:w="12240" w:h="15840"/>
      <w:pgMar w:top="935" w:right="1162" w:bottom="879" w:left="116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F53A0" w14:textId="77777777" w:rsidR="00AA6199" w:rsidRDefault="00AA6199">
      <w:pPr>
        <w:spacing w:after="0" w:line="240" w:lineRule="auto"/>
      </w:pPr>
      <w:r>
        <w:separator/>
      </w:r>
    </w:p>
  </w:endnote>
  <w:endnote w:type="continuationSeparator" w:id="0">
    <w:p w14:paraId="47241961" w14:textId="77777777" w:rsidR="00AA6199" w:rsidRDefault="00AA6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38B6A" w14:textId="77777777" w:rsidR="00C45AFB" w:rsidRDefault="00000000">
    <w:pPr>
      <w:pStyle w:val="Pidipagina"/>
      <w:jc w:val="right"/>
    </w:pPr>
    <w:r>
      <w:rPr>
        <w:sz w:val="16"/>
      </w:rPr>
      <w:t>Domenico Abeni  |  Temporary CFO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8F49B8" w14:textId="77777777" w:rsidR="00AA6199" w:rsidRDefault="00AA6199">
      <w:pPr>
        <w:spacing w:after="0" w:line="240" w:lineRule="auto"/>
      </w:pPr>
      <w:r>
        <w:separator/>
      </w:r>
    </w:p>
  </w:footnote>
  <w:footnote w:type="continuationSeparator" w:id="0">
    <w:p w14:paraId="4339C824" w14:textId="77777777" w:rsidR="00AA6199" w:rsidRDefault="00AA61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0555720">
    <w:abstractNumId w:val="8"/>
  </w:num>
  <w:num w:numId="2" w16cid:durableId="1402755779">
    <w:abstractNumId w:val="6"/>
  </w:num>
  <w:num w:numId="3" w16cid:durableId="190608618">
    <w:abstractNumId w:val="5"/>
  </w:num>
  <w:num w:numId="4" w16cid:durableId="1894461716">
    <w:abstractNumId w:val="4"/>
  </w:num>
  <w:num w:numId="5" w16cid:durableId="92746732">
    <w:abstractNumId w:val="7"/>
  </w:num>
  <w:num w:numId="6" w16cid:durableId="115298118">
    <w:abstractNumId w:val="3"/>
  </w:num>
  <w:num w:numId="7" w16cid:durableId="1052847406">
    <w:abstractNumId w:val="2"/>
  </w:num>
  <w:num w:numId="8" w16cid:durableId="114954222">
    <w:abstractNumId w:val="1"/>
  </w:num>
  <w:num w:numId="9" w16cid:durableId="152983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B02DC"/>
    <w:rsid w:val="009E4C4C"/>
    <w:rsid w:val="00AA1D8D"/>
    <w:rsid w:val="00AA6199"/>
    <w:rsid w:val="00B47730"/>
    <w:rsid w:val="00C45AF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DF3523"/>
  <w14:defaultImageDpi w14:val="300"/>
  <w15:docId w15:val="{FB7F5E3F-C565-405C-A1CF-2ED562D9D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60" w:line="264" w:lineRule="auto"/>
    </w:pPr>
    <w:rPr>
      <w:rFonts w:ascii="Aptos" w:hAnsi="Aptos"/>
      <w:color w:val="27303A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">
    <w:name w:val="Section"/>
    <w:basedOn w:val="Normale"/>
    <w:pPr>
      <w:keepNext/>
      <w:spacing w:before="240" w:after="100"/>
    </w:pPr>
    <w:rPr>
      <w:b/>
      <w:color w:val="12415F"/>
      <w:sz w:val="20"/>
    </w:rPr>
  </w:style>
  <w:style w:type="paragraph" w:customStyle="1" w:styleId="Job">
    <w:name w:val="Job"/>
    <w:basedOn w:val="Normale"/>
    <w:pPr>
      <w:keepNext/>
      <w:spacing w:before="180"/>
    </w:pPr>
    <w:rPr>
      <w:b/>
      <w:color w:val="162A39"/>
      <w:sz w:val="20"/>
    </w:rPr>
  </w:style>
  <w:style w:type="paragraph" w:customStyle="1" w:styleId="SmallHead">
    <w:name w:val="SmallHead"/>
    <w:basedOn w:val="Normale"/>
    <w:pPr>
      <w:keepNext/>
      <w:spacing w:before="140"/>
    </w:pPr>
    <w:rPr>
      <w:b/>
      <w:color w:val="12415F"/>
      <w:sz w:val="19"/>
    </w:rPr>
  </w:style>
  <w:style w:type="paragraph" w:customStyle="1" w:styleId="BulletCV">
    <w:name w:val="BulletCV"/>
    <w:basedOn w:val="Normale"/>
    <w:pPr>
      <w:ind w:left="238" w:hanging="14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1353</Words>
  <Characters>7713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Domenico Abeni - Temporary CFO | Finance Transformation | Business Intelligence</dc:title>
  <dc:subject>CV per Manager a Tempo - Business Intelligence e Performance Management</dc:subject>
  <dc:creator>Domenico Abeni</dc:creator>
  <cp:keywords/>
  <dc:description>generated by python-docx</dc:description>
  <cp:lastModifiedBy>.._ ..</cp:lastModifiedBy>
  <cp:revision>2</cp:revision>
  <dcterms:created xsi:type="dcterms:W3CDTF">2013-12-23T23:15:00Z</dcterms:created>
  <dcterms:modified xsi:type="dcterms:W3CDTF">2026-10-14T13:50:00Z</dcterms:modified>
  <cp:category/>
</cp:coreProperties>
</file>